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中证金融公司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651"/>
        <w:gridCol w:w="826"/>
        <w:gridCol w:w="867"/>
        <w:gridCol w:w="53"/>
        <w:gridCol w:w="854"/>
        <w:gridCol w:w="971"/>
        <w:gridCol w:w="874"/>
        <w:gridCol w:w="225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2019-3-21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基金托管系统营改增升级改造软件模块采购合同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400000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250000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单一来源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深圳市赢时胜信息技术股份有限公司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  <w:lang w:eastAsia="zh-CN"/>
              </w:rPr>
              <w:t>供应商报价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46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6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4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基金托管系统营改增升级改造软件模块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国产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定制</w:t>
            </w:r>
          </w:p>
        </w:tc>
        <w:tc>
          <w:tcPr>
            <w:tcW w:w="1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12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9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</w:rPr>
              <w:t>基金托管系统营改增升级改造软件模块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采购合同</w:t>
            </w:r>
          </w:p>
        </w:tc>
        <w:tc>
          <w:tcPr>
            <w:tcW w:w="349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250000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91726DC"/>
    <w:rsid w:val="0C340F5B"/>
    <w:rsid w:val="0D71752B"/>
    <w:rsid w:val="0E49359D"/>
    <w:rsid w:val="105C4C9A"/>
    <w:rsid w:val="13E723AF"/>
    <w:rsid w:val="184A4553"/>
    <w:rsid w:val="1C721287"/>
    <w:rsid w:val="26E57527"/>
    <w:rsid w:val="280C7182"/>
    <w:rsid w:val="2E6668D5"/>
    <w:rsid w:val="30F96EF6"/>
    <w:rsid w:val="39F04061"/>
    <w:rsid w:val="41CF70B3"/>
    <w:rsid w:val="4B6C1E73"/>
    <w:rsid w:val="505B31BA"/>
    <w:rsid w:val="511523E8"/>
    <w:rsid w:val="627F22D7"/>
    <w:rsid w:val="66C16BCE"/>
    <w:rsid w:val="6C9A40A8"/>
    <w:rsid w:val="770E3BB9"/>
    <w:rsid w:val="772B192F"/>
    <w:rsid w:val="7AD1185F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9</TotalTime>
  <ScaleCrop>false</ScaleCrop>
  <LinksUpToDate>false</LinksUpToDate>
  <CharactersWithSpaces>298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2019-03-26T07:50:00Z</cp:lastPrinted>
  <dcterms:modified xsi:type="dcterms:W3CDTF">2019-04-08T06:56:38Z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